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8168A6" w:rsidTr="008168A6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68A6" w:rsidRDefault="008168A6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168A6" w:rsidRDefault="008168A6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168A6" w:rsidRDefault="008168A6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8168A6" w:rsidTr="008168A6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168A6" w:rsidRDefault="008168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8168A6" w:rsidRDefault="00ED1E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№ 9</w:t>
            </w:r>
            <w:r w:rsidR="008168A6">
              <w:rPr>
                <w:b/>
                <w:sz w:val="32"/>
                <w:szCs w:val="32"/>
              </w:rPr>
              <w:t xml:space="preserve"> от 19 мая 202</w:t>
            </w:r>
            <w:r>
              <w:rPr>
                <w:b/>
                <w:sz w:val="32"/>
                <w:szCs w:val="32"/>
              </w:rPr>
              <w:t>2</w:t>
            </w:r>
            <w:r w:rsidR="008168A6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8A6" w:rsidRDefault="008168A6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8168A6" w:rsidRDefault="008168A6" w:rsidP="008168A6">
      <w:pPr>
        <w:rPr>
          <w:color w:val="000000"/>
          <w:sz w:val="20"/>
          <w:szCs w:val="20"/>
          <w:lang w:val="en-US"/>
        </w:rPr>
      </w:pPr>
      <w:r>
        <w:rPr>
          <w:rStyle w:val="a4"/>
          <w:sz w:val="20"/>
          <w:szCs w:val="20"/>
        </w:rPr>
        <w:t xml:space="preserve">Адрес: </w:t>
      </w:r>
      <w:r>
        <w:rPr>
          <w:rStyle w:val="a4"/>
          <w:b w:val="0"/>
          <w:sz w:val="20"/>
          <w:szCs w:val="20"/>
        </w:rPr>
        <w:t xml:space="preserve">г. </w:t>
      </w:r>
      <w:proofErr w:type="spellStart"/>
      <w:r>
        <w:rPr>
          <w:rStyle w:val="a4"/>
          <w:b w:val="0"/>
          <w:sz w:val="20"/>
          <w:szCs w:val="20"/>
        </w:rPr>
        <w:t>Сунжа</w:t>
      </w:r>
      <w:proofErr w:type="spellEnd"/>
      <w:r>
        <w:rPr>
          <w:rStyle w:val="a4"/>
          <w:b w:val="0"/>
          <w:sz w:val="20"/>
          <w:szCs w:val="20"/>
        </w:rPr>
        <w:t>, ул. Ленина, 95/1, 386203</w:t>
      </w:r>
      <w:r>
        <w:rPr>
          <w:sz w:val="20"/>
          <w:szCs w:val="20"/>
        </w:rPr>
        <w:t>. Тел</w:t>
      </w:r>
      <w:r>
        <w:rPr>
          <w:sz w:val="20"/>
          <w:szCs w:val="20"/>
          <w:lang w:val="en-US"/>
        </w:rPr>
        <w:t>. 8 (8734) 72-40-82, (72-27-72),</w:t>
      </w:r>
      <w:r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8168A6" w:rsidRDefault="008168A6" w:rsidP="008168A6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E50C57">
        <w:rPr>
          <w:b/>
          <w:sz w:val="20"/>
          <w:szCs w:val="20"/>
        </w:rPr>
        <w:t xml:space="preserve">Исх. № </w:t>
      </w:r>
      <w:r w:rsidR="00FB6D3F">
        <w:rPr>
          <w:b/>
          <w:sz w:val="20"/>
          <w:szCs w:val="20"/>
        </w:rPr>
        <w:t>143</w:t>
      </w:r>
      <w:r w:rsidR="00ED1E47">
        <w:rPr>
          <w:b/>
          <w:sz w:val="20"/>
          <w:szCs w:val="20"/>
        </w:rPr>
        <w:t xml:space="preserve"> от 19 мая 2022</w:t>
      </w:r>
      <w:r>
        <w:rPr>
          <w:b/>
          <w:sz w:val="20"/>
          <w:szCs w:val="20"/>
        </w:rPr>
        <w:t xml:space="preserve"> г.</w:t>
      </w:r>
    </w:p>
    <w:p w:rsidR="008168A6" w:rsidRDefault="008168A6" w:rsidP="008168A6">
      <w:pPr>
        <w:shd w:val="clear" w:color="auto" w:fill="FFFFFF"/>
        <w:rPr>
          <w:rStyle w:val="a3"/>
          <w:bCs/>
          <w:color w:val="auto"/>
          <w:sz w:val="36"/>
          <w:szCs w:val="36"/>
          <w:u w:val="none"/>
          <w:lang w:eastAsia="ar-SA"/>
        </w:rPr>
      </w:pPr>
      <w:r>
        <w:rPr>
          <w:rStyle w:val="a3"/>
          <w:b/>
          <w:bCs/>
          <w:color w:val="auto"/>
          <w:sz w:val="36"/>
          <w:szCs w:val="36"/>
          <w:u w:val="none"/>
        </w:rPr>
        <w:t xml:space="preserve">                                     Клоп вредная черепашка</w:t>
      </w:r>
    </w:p>
    <w:p w:rsidR="008168A6" w:rsidRDefault="008168A6" w:rsidP="008168A6">
      <w:pPr>
        <w:shd w:val="clear" w:color="auto" w:fill="FFFFFF"/>
        <w:ind w:firstLineChars="250" w:firstLine="502"/>
        <w:jc w:val="center"/>
        <w:rPr>
          <w:rStyle w:val="a3"/>
          <w:b/>
          <w:bCs/>
          <w:sz w:val="20"/>
          <w:szCs w:val="20"/>
        </w:rPr>
      </w:pPr>
    </w:p>
    <w:p w:rsidR="008257D5" w:rsidRDefault="008168A6" w:rsidP="008257D5">
      <w:pPr>
        <w:ind w:firstLine="465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46DEB8" wp14:editId="53DB26FD">
            <wp:simplePos x="0" y="0"/>
            <wp:positionH relativeFrom="column">
              <wp:posOffset>43815</wp:posOffset>
            </wp:positionH>
            <wp:positionV relativeFrom="paragraph">
              <wp:posOffset>97155</wp:posOffset>
            </wp:positionV>
            <wp:extent cx="29432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0" y="21414"/>
                <wp:lineTo x="21530" y="0"/>
                <wp:lineTo x="0" y="0"/>
              </wp:wrapPolygon>
            </wp:wrapTight>
            <wp:docPr id="1" name="Рисунок 1" descr="клоп вредная череп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оп вредная череп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Отдел защиты растений филиала ФГБУ «Россельхозцентр» по Республике </w:t>
      </w:r>
      <w:r w:rsidR="008257D5">
        <w:rPr>
          <w:sz w:val="28"/>
          <w:szCs w:val="28"/>
        </w:rPr>
        <w:t>Ингушетия сообщает, что отмечен</w:t>
      </w:r>
      <w:r>
        <w:rPr>
          <w:sz w:val="28"/>
          <w:szCs w:val="28"/>
        </w:rPr>
        <w:t xml:space="preserve"> выход клопа вредной черепашки, а также ее </w:t>
      </w:r>
      <w:r w:rsidR="00D373D4">
        <w:rPr>
          <w:sz w:val="28"/>
          <w:szCs w:val="28"/>
        </w:rPr>
        <w:t>откладка яиц. Данный вредный объ</w:t>
      </w:r>
      <w:r>
        <w:rPr>
          <w:sz w:val="28"/>
          <w:szCs w:val="28"/>
        </w:rPr>
        <w:t>ект был обнаружен на обследованных посевах озимых колосовых зерновых культур в Сунженском, Малгобекском и Назрановском район</w:t>
      </w:r>
      <w:r w:rsidR="008257D5">
        <w:rPr>
          <w:sz w:val="28"/>
          <w:szCs w:val="28"/>
        </w:rPr>
        <w:t>ах.</w:t>
      </w:r>
    </w:p>
    <w:p w:rsidR="008257D5" w:rsidRDefault="008168A6" w:rsidP="008257D5">
      <w:pPr>
        <w:ind w:firstLine="46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Клоп вредная черепашка вредит зерновым колосовым культурам. Питаются перезимовавшие и летние имаго, а также личинки от второго возраста и старше. Перезимовавшие особи прокалывают хоботком стебли немного ниже зачатка колоса и высасывают соки растений. В месте укола образуется перетяжка, поврежденные стебли не вянут, оставаясь зелеными, но не выколашиваются и постепенно отмирают. При уколах в стержень колоса, в пазухе листьев, выше места укола возникает </w:t>
      </w:r>
      <w:proofErr w:type="spellStart"/>
      <w:r>
        <w:rPr>
          <w:sz w:val="28"/>
          <w:szCs w:val="28"/>
          <w:lang w:eastAsia="ru-RU"/>
        </w:rPr>
        <w:t>белоколосость</w:t>
      </w:r>
      <w:proofErr w:type="spellEnd"/>
      <w:r>
        <w:rPr>
          <w:sz w:val="28"/>
          <w:szCs w:val="28"/>
          <w:lang w:eastAsia="ru-RU"/>
        </w:rPr>
        <w:t>. При уколах ниже основания, колос белеет весь.</w:t>
      </w:r>
    </w:p>
    <w:p w:rsidR="00466382" w:rsidRDefault="008168A6" w:rsidP="00466382">
      <w:pPr>
        <w:ind w:firstLine="46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Наибольший вред причиняют личинки старших возрастов и клопы нового поколения во время питания зерном. Зерна, повреждаемые на ранних фазах развития, сморщиваются и попадают в отходы. На зернах, поврежденных в фазе молочно-восковой и полной спелости, образуются неглубокие вмятины. Внешние признаки повреждения малозаметны, но </w:t>
      </w:r>
      <w:r>
        <w:rPr>
          <w:sz w:val="28"/>
          <w:szCs w:val="28"/>
          <w:lang w:eastAsia="ru-RU"/>
        </w:rPr>
        <w:lastRenderedPageBreak/>
        <w:t>эндосперм в поврежденной части превращается в рыхлое, мучнисто-белое вещество, которое легко крошится при механическом воздействии. Мука из поврежденных зерен имеет низкие хлебопекарные качества.</w:t>
      </w:r>
    </w:p>
    <w:p w:rsidR="00466382" w:rsidRDefault="008168A6" w:rsidP="00466382">
      <w:pPr>
        <w:ind w:firstLine="46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Рекомендуем сельскохозяйственным товаропроизводителям вести наблюдения за развитием и распространением вредителя. При превышении ЭПВ необходимо провести обработки инсектицидами</w:t>
      </w:r>
      <w:r w:rsidR="004663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отдавая преимущество препаратам системного действия. ЭПВ вредной черепашки: 1</w:t>
      </w:r>
      <w:r w:rsidR="0046638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2 клопа на1м² во время кущения</w:t>
      </w:r>
      <w:r w:rsidR="0046638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начало выхода в трубку; 1 личинка на 1м² при урожайности до 40 ц/га в период налива зерна. </w:t>
      </w:r>
    </w:p>
    <w:p w:rsidR="00466382" w:rsidRDefault="008168A6" w:rsidP="00466382">
      <w:pPr>
        <w:ind w:firstLine="465"/>
        <w:jc w:val="both"/>
        <w:rPr>
          <w:sz w:val="28"/>
          <w:szCs w:val="28"/>
          <w:lang w:eastAsia="ru-RU"/>
        </w:rPr>
      </w:pPr>
      <w:r w:rsidRPr="00771ECF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Защитные и профилактические обработки провести согласно «Списк</w:t>
      </w:r>
      <w:r w:rsidR="00466382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у</w:t>
      </w:r>
      <w:r w:rsidRPr="00771ECF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 пестицидов и агрохимикатов, разрешённых к применению на территории РФ</w:t>
      </w:r>
      <w:r w:rsidR="005B1E1C" w:rsidRPr="00771ECF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за 2022</w:t>
      </w:r>
      <w:r w:rsidRPr="00771ECF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год»,</w:t>
      </w:r>
      <w:r w:rsidR="00466382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так</w:t>
      </w:r>
      <w:r w:rsidRPr="00466382">
        <w:rPr>
          <w:rStyle w:val="HTML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же </w:t>
      </w:r>
      <w:r>
        <w:rPr>
          <w:color w:val="000000"/>
          <w:sz w:val="28"/>
          <w:szCs w:val="28"/>
          <w:shd w:val="clear" w:color="auto" w:fill="FFFFFF"/>
          <w:lang w:eastAsia="zh-CN" w:bidi="ar"/>
        </w:rPr>
        <w:t>руководствоваться требованиями СанПиН 1.2.2584-10 п. 2.19, строго соблюдать регламент применения, правила личной гигиены и технику безопасности.</w:t>
      </w:r>
    </w:p>
    <w:p w:rsidR="003938B3" w:rsidRPr="00466382" w:rsidRDefault="008168A6" w:rsidP="00466382">
      <w:pPr>
        <w:ind w:firstLine="46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вопросам проведения обследований, консультаций в области защиты растений обращаться в филиал ФГБУ «Россельхозцентр» по Республике Ингушетия. Контакты: </w:t>
      </w:r>
      <w:r>
        <w:rPr>
          <w:color w:val="000000"/>
          <w:sz w:val="28"/>
          <w:szCs w:val="28"/>
        </w:rPr>
        <w:t xml:space="preserve">тел.: </w:t>
      </w:r>
      <w:r>
        <w:rPr>
          <w:sz w:val="28"/>
          <w:szCs w:val="28"/>
        </w:rPr>
        <w:t>8(8734) 72- 40-82</w:t>
      </w:r>
      <w:r w:rsidR="00466382">
        <w:rPr>
          <w:sz w:val="28"/>
          <w:szCs w:val="28"/>
        </w:rPr>
        <w:t>.</w:t>
      </w:r>
      <w:bookmarkStart w:id="0" w:name="_GoBack"/>
      <w:bookmarkEnd w:id="0"/>
    </w:p>
    <w:sectPr w:rsidR="003938B3" w:rsidRPr="004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B2"/>
    <w:rsid w:val="00217EB2"/>
    <w:rsid w:val="003938B3"/>
    <w:rsid w:val="00466382"/>
    <w:rsid w:val="005B1E1C"/>
    <w:rsid w:val="00771ECF"/>
    <w:rsid w:val="008168A6"/>
    <w:rsid w:val="008257D5"/>
    <w:rsid w:val="00D373D4"/>
    <w:rsid w:val="00E50C57"/>
    <w:rsid w:val="00ED1E47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6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8A6"/>
    <w:rPr>
      <w:color w:val="0000FF"/>
      <w:u w:val="single"/>
    </w:rPr>
  </w:style>
  <w:style w:type="character" w:styleId="HTML">
    <w:name w:val="HTML Code"/>
    <w:uiPriority w:val="99"/>
    <w:semiHidden/>
    <w:unhideWhenUsed/>
    <w:rsid w:val="008168A6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81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6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8A6"/>
    <w:rPr>
      <w:color w:val="0000FF"/>
      <w:u w:val="single"/>
    </w:rPr>
  </w:style>
  <w:style w:type="character" w:styleId="HTML">
    <w:name w:val="HTML Code"/>
    <w:uiPriority w:val="99"/>
    <w:semiHidden/>
    <w:unhideWhenUsed/>
    <w:rsid w:val="008168A6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81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8</cp:revision>
  <dcterms:created xsi:type="dcterms:W3CDTF">2022-04-21T12:06:00Z</dcterms:created>
  <dcterms:modified xsi:type="dcterms:W3CDTF">2022-05-20T08:37:00Z</dcterms:modified>
</cp:coreProperties>
</file>