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41"/>
        <w:gridCol w:w="1035"/>
        <w:gridCol w:w="924"/>
      </w:tblGrid>
      <w:tr w:rsidR="00135FEB" w:rsidRPr="00AD0AAB" w:rsidTr="002907A0">
        <w:trPr>
          <w:trHeight w:val="1076"/>
        </w:trPr>
        <w:tc>
          <w:tcPr>
            <w:tcW w:w="85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135FEB" w:rsidRDefault="00135FEB" w:rsidP="00135FEB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0AAB">
              <w:rPr>
                <w:rFonts w:ascii="Times New Roman" w:hAnsi="Times New Roman" w:cs="Times New Roman"/>
                <w:noProof/>
                <w:color w:val="auto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308CC48" wp14:editId="2391ABD7">
                  <wp:simplePos x="0" y="0"/>
                  <wp:positionH relativeFrom="page">
                    <wp:posOffset>4792345</wp:posOffset>
                  </wp:positionH>
                  <wp:positionV relativeFrom="page">
                    <wp:posOffset>363220</wp:posOffset>
                  </wp:positionV>
                  <wp:extent cx="1187450" cy="1139190"/>
                  <wp:effectExtent l="0" t="0" r="0" b="381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139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D0AAB">
              <w:rPr>
                <w:rFonts w:ascii="Times New Roman" w:hAnsi="Times New Roman" w:cs="Times New Roman"/>
                <w:color w:val="auto"/>
              </w:rPr>
              <w:t xml:space="preserve">МИНИСТЕРСТВО СЕЛЬСКОГО ХОЗЯЙСТВА </w:t>
            </w:r>
          </w:p>
          <w:p w:rsidR="00135FEB" w:rsidRPr="00AD0AAB" w:rsidRDefault="00135FEB" w:rsidP="00135FEB">
            <w:pPr>
              <w:pStyle w:val="2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AD0AAB">
              <w:rPr>
                <w:rFonts w:ascii="Times New Roman" w:hAnsi="Times New Roman" w:cs="Times New Roman"/>
                <w:color w:val="auto"/>
              </w:rPr>
              <w:t>РОССИЙСКОЙ ФЕДЕРАЦИИ</w:t>
            </w:r>
          </w:p>
          <w:p w:rsidR="00135FEB" w:rsidRPr="00AD0AAB" w:rsidRDefault="00135FEB" w:rsidP="002907A0">
            <w:pPr>
              <w:autoSpaceDE w:val="0"/>
              <w:autoSpaceDN w:val="0"/>
              <w:adjustRightInd w:val="0"/>
              <w:ind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AB"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proofErr w:type="spellStart"/>
            <w:proofErr w:type="gramStart"/>
            <w:r w:rsidRPr="00AD0AAB">
              <w:rPr>
                <w:rFonts w:ascii="Times New Roman" w:hAnsi="Times New Roman" w:cs="Times New Roman"/>
                <w:sz w:val="24"/>
                <w:szCs w:val="24"/>
              </w:rPr>
              <w:t>Россельхозцентр</w:t>
            </w:r>
            <w:proofErr w:type="spellEnd"/>
            <w:r w:rsidRPr="00AD0A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D0AAB">
              <w:rPr>
                <w:rFonts w:ascii="Times New Roman" w:hAnsi="Times New Roman" w:cs="Times New Roman"/>
              </w:rPr>
              <w:br/>
            </w:r>
            <w:r w:rsidRPr="00AD0AAB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proofErr w:type="gramEnd"/>
            <w:r w:rsidRPr="00AD0AAB">
              <w:rPr>
                <w:rFonts w:ascii="Times New Roman" w:hAnsi="Times New Roman" w:cs="Times New Roman"/>
                <w:sz w:val="24"/>
                <w:szCs w:val="24"/>
              </w:rPr>
              <w:t xml:space="preserve"> ФГБУ «</w:t>
            </w:r>
            <w:proofErr w:type="spellStart"/>
            <w:r w:rsidRPr="00AD0AAB">
              <w:rPr>
                <w:rFonts w:ascii="Times New Roman" w:hAnsi="Times New Roman" w:cs="Times New Roman"/>
                <w:sz w:val="24"/>
                <w:szCs w:val="24"/>
              </w:rPr>
              <w:t>Россельхозцентр</w:t>
            </w:r>
            <w:proofErr w:type="spellEnd"/>
            <w:r w:rsidRPr="00AD0AAB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r w:rsidRPr="00AD0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Республике Ингушетия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35FEB" w:rsidRPr="00AD0AAB" w:rsidRDefault="00135FEB" w:rsidP="00290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8100"/>
                <w:sz w:val="28"/>
                <w:szCs w:val="28"/>
              </w:rPr>
            </w:pPr>
          </w:p>
        </w:tc>
      </w:tr>
      <w:tr w:rsidR="00135FEB" w:rsidRPr="00AD0AAB" w:rsidTr="002907A0">
        <w:trPr>
          <w:trHeight w:val="1231"/>
        </w:trPr>
        <w:tc>
          <w:tcPr>
            <w:tcW w:w="754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135FEB" w:rsidRPr="00AD0AAB" w:rsidRDefault="00135FEB" w:rsidP="00290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AD0AAB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Информационный листок № 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</w:t>
            </w:r>
          </w:p>
          <w:p w:rsidR="00135FEB" w:rsidRPr="00BB1E9D" w:rsidRDefault="00135FEB" w:rsidP="00135F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0AA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Pr="00AD0AA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января 2023 г.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FEB" w:rsidRPr="00AD0AAB" w:rsidRDefault="00135FEB" w:rsidP="00290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8100"/>
                <w:sz w:val="28"/>
                <w:szCs w:val="28"/>
              </w:rPr>
            </w:pPr>
          </w:p>
        </w:tc>
      </w:tr>
    </w:tbl>
    <w:p w:rsidR="00135FEB" w:rsidRPr="00AD0AAB" w:rsidRDefault="00135FEB" w:rsidP="00135FEB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D0AAB">
        <w:rPr>
          <w:rStyle w:val="a4"/>
          <w:rFonts w:ascii="Times New Roman" w:hAnsi="Times New Roman" w:cs="Times New Roman"/>
          <w:sz w:val="20"/>
          <w:szCs w:val="20"/>
        </w:rPr>
        <w:t xml:space="preserve">Адрес: г. </w:t>
      </w:r>
      <w:proofErr w:type="spellStart"/>
      <w:r w:rsidRPr="00AD0AAB">
        <w:rPr>
          <w:rStyle w:val="a4"/>
          <w:rFonts w:ascii="Times New Roman" w:hAnsi="Times New Roman" w:cs="Times New Roman"/>
          <w:sz w:val="20"/>
          <w:szCs w:val="20"/>
        </w:rPr>
        <w:t>Сунжа</w:t>
      </w:r>
      <w:proofErr w:type="spellEnd"/>
      <w:r w:rsidRPr="00AD0AAB">
        <w:rPr>
          <w:rStyle w:val="a4"/>
          <w:rFonts w:ascii="Times New Roman" w:hAnsi="Times New Roman" w:cs="Times New Roman"/>
          <w:sz w:val="20"/>
          <w:szCs w:val="20"/>
        </w:rPr>
        <w:t>, ул. Ленина, 95/1, 386203</w:t>
      </w:r>
      <w:r w:rsidRPr="00AD0AAB">
        <w:rPr>
          <w:rFonts w:ascii="Times New Roman" w:hAnsi="Times New Roman" w:cs="Times New Roman"/>
          <w:sz w:val="20"/>
          <w:szCs w:val="20"/>
        </w:rPr>
        <w:t>. Тел</w:t>
      </w:r>
      <w:r w:rsidRPr="00AD0AAB">
        <w:rPr>
          <w:rFonts w:ascii="Times New Roman" w:hAnsi="Times New Roman" w:cs="Times New Roman"/>
          <w:sz w:val="20"/>
          <w:szCs w:val="20"/>
          <w:lang w:val="en-US"/>
        </w:rPr>
        <w:t xml:space="preserve">. 8 (8734) 72-27-72, (72-27-72), </w:t>
      </w:r>
      <w:r w:rsidRPr="00AD0AA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e-mail: rsc006@mail.ru                                                                                                                       </w:t>
      </w:r>
    </w:p>
    <w:p w:rsidR="00135FEB" w:rsidRDefault="00135FEB" w:rsidP="00135FEB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35FEB">
        <w:rPr>
          <w:rFonts w:ascii="Times New Roman" w:hAnsi="Times New Roman" w:cs="Times New Roman"/>
          <w:b/>
          <w:sz w:val="20"/>
          <w:szCs w:val="20"/>
        </w:rPr>
        <w:t>Исх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Pr="00135FEB">
        <w:rPr>
          <w:rFonts w:ascii="Times New Roman" w:hAnsi="Times New Roman" w:cs="Times New Roman"/>
          <w:b/>
          <w:sz w:val="20"/>
          <w:szCs w:val="20"/>
        </w:rPr>
        <w:t xml:space="preserve"> № </w:t>
      </w:r>
      <w:r>
        <w:rPr>
          <w:rFonts w:ascii="Times New Roman" w:hAnsi="Times New Roman" w:cs="Times New Roman"/>
          <w:b/>
          <w:sz w:val="20"/>
          <w:szCs w:val="20"/>
        </w:rPr>
        <w:t xml:space="preserve">5 </w:t>
      </w:r>
      <w:r w:rsidRPr="00135FEB">
        <w:rPr>
          <w:rFonts w:ascii="Times New Roman" w:hAnsi="Times New Roman" w:cs="Times New Roman"/>
          <w:b/>
          <w:sz w:val="20"/>
          <w:szCs w:val="20"/>
        </w:rPr>
        <w:t>от 11 января 2023 г.</w:t>
      </w:r>
    </w:p>
    <w:p w:rsidR="00135FEB" w:rsidRPr="00135FEB" w:rsidRDefault="00135FEB" w:rsidP="00A429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76F1" w:rsidRPr="00135FEB" w:rsidRDefault="00AC76F1" w:rsidP="00A429DD">
      <w:pPr>
        <w:pStyle w:val="a7"/>
        <w:spacing w:after="0"/>
        <w:jc w:val="center"/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</w:pPr>
      <w:r w:rsidRPr="00135FEB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t xml:space="preserve">Роль </w:t>
      </w:r>
      <w:proofErr w:type="spellStart"/>
      <w:r w:rsidRPr="00135FEB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t>гуматов</w:t>
      </w:r>
      <w:proofErr w:type="spellEnd"/>
      <w:r w:rsidRPr="00135FEB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t xml:space="preserve"> в повышении урожайности</w:t>
      </w:r>
    </w:p>
    <w:p w:rsidR="00AC76F1" w:rsidRPr="00135FEB" w:rsidRDefault="00AC76F1" w:rsidP="00A429DD">
      <w:pPr>
        <w:pStyle w:val="a7"/>
        <w:spacing w:after="0"/>
        <w:jc w:val="center"/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</w:pPr>
      <w:r w:rsidRPr="00135FEB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t xml:space="preserve"> с/х культур.</w:t>
      </w:r>
    </w:p>
    <w:p w:rsidR="00AC76F1" w:rsidRDefault="00AC76F1" w:rsidP="00AC76F1">
      <w:pPr>
        <w:spacing w:line="240" w:lineRule="auto"/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2476500" cy="1838325"/>
            <wp:effectExtent l="0" t="0" r="0" b="9525"/>
            <wp:wrapSquare wrapText="bothSides"/>
            <wp:docPr id="2" name="Рисунок 2" descr="https://avatars.mds.yandex.net/i?id=49540e7eff271db969ce3ad58ac8548fec7fb3f9-7705680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vatars.mds.yandex.net/i?id=49540e7eff271db969ce3ad58ac8548fec7fb3f9-7705680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</w:p>
    <w:p w:rsidR="00AC76F1" w:rsidRDefault="00AC76F1" w:rsidP="00AC7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Биологическое действие </w:t>
      </w:r>
      <w:proofErr w:type="spellStart"/>
      <w:r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гумата</w:t>
      </w:r>
      <w:proofErr w:type="spellEnd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Гуматы</w:t>
      </w:r>
      <w:proofErr w:type="spellEnd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– не удобрения. Они не является источником питания растений, но они однозначно активизируют процессы роста растений, увеличивают устойчивость их к болезням, засухе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заморозкам. Все это в конечном итоге на 10-30 % повышает урожайность растений. Однако,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гуматы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являются действенными только в том случае, если их использовать в очень малых дозах. Концентрация их в водном растворе для обработки растений не должна превышать 0,01</w:t>
      </w:r>
      <w:r w:rsidR="00135F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35F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0,03</w:t>
      </w:r>
      <w:r w:rsidR="00135F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%. Более высокие концентрации угнетают рост растений.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Гуматы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растений не чужеродное вещество, это почвенный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биопродукт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трофических отношений между растениями и организмами, обитающими в почве.</w:t>
      </w:r>
    </w:p>
    <w:p w:rsidR="00AC76F1" w:rsidRDefault="00AC76F1" w:rsidP="00AC7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Применение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гуматов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Растения желательно обрабатывать регулярно, то есть в каждой фазе развития. При выращивании овощных культур открытого и закрытого грунта желательно обрабатывать   растения 5</w:t>
      </w:r>
      <w:r w:rsidR="00135F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35F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 раз за вегетацию.</w:t>
      </w:r>
    </w:p>
    <w:p w:rsidR="00AC76F1" w:rsidRDefault="00AC76F1" w:rsidP="00AC7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Перед посевом, для повышения всхожести, энергии прорастания, стимуляции роста и развития проростков рекомендуется обработать семена зерновых культур "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Гуматом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Калия  жидким торфяным". Это можно сделать во время протравливания семян, в одной баковой смеси с протравителем. Рекоменду</w:t>
      </w:r>
      <w:r w:rsidR="00135F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емая норма расхода </w:t>
      </w:r>
      <w:proofErr w:type="spellStart"/>
      <w:r w:rsidR="00135FEB">
        <w:rPr>
          <w:rFonts w:ascii="Times New Roman" w:hAnsi="Times New Roman" w:cs="Times New Roman"/>
          <w:sz w:val="28"/>
          <w:szCs w:val="28"/>
          <w:shd w:val="clear" w:color="auto" w:fill="FFFFFF"/>
        </w:rPr>
        <w:t>Гумата</w:t>
      </w:r>
      <w:proofErr w:type="spellEnd"/>
      <w:r w:rsidR="00135F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Калия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- 0,4</w:t>
      </w:r>
      <w:r w:rsidR="00135F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35F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0,8 л/т. Расход рабочей жидкости - 10 л/т. Весьма целесообразна обработка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Гуматом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Калия семян озимых культур. Под его влиянием у растений формируется мощная корневая система, появляются дружные всходы. Это, в свою очередь, залог успешной перезимовки озимых, повышения морозоустойчивости, способности справиться, в том числе, с недостатком влаги в почве в осенний период. Кроме того, обработка семян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Гуматом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Калия, способствует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ускорению обменных процессов в растениях, закладке большего числа зерен, увеличению массы 1000 семян, позволяет снизить уровень патогенной семенной инфекции, поражение озимых зерновых различными формами корневых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гнилей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фузариозной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аскохитозной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т.д.). Протравливание семян яровых зерновых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Гуматом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Калия позволяет получить дружные всходы весной в более короткие сроки, усилить засухоустойчивость растений.</w:t>
      </w:r>
    </w:p>
    <w:p w:rsidR="00AC76F1" w:rsidRDefault="00AC76F1" w:rsidP="00AC7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зерновых культурах проводят также опрыскивание посевов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Гуматом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Калия  в период вегетации:</w:t>
      </w:r>
    </w:p>
    <w:p w:rsidR="00AC76F1" w:rsidRDefault="00AC76F1" w:rsidP="00AC7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31D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пшенице (озимой и яровой), ржи, ячмене, овсе - это двукратное опрыскивани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 в фазу кущения - начала выхода в трубку, и в фазу цветения - начала молочной спелости;</w:t>
      </w:r>
    </w:p>
    <w:p w:rsidR="00AC76F1" w:rsidRDefault="00AC76F1" w:rsidP="00AC7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31D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кукурузе на зерно: в фазу всходов - трех-пяти листьев и через 20 дней после первой обработки.</w:t>
      </w:r>
    </w:p>
    <w:p w:rsidR="00AC76F1" w:rsidRDefault="00AC76F1" w:rsidP="00AC7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Эффект от применения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гуматов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 больше, чем выше культура земледелия и плодороднее почва.</w:t>
      </w:r>
    </w:p>
    <w:p w:rsidR="00AC76F1" w:rsidRDefault="00AC76F1" w:rsidP="00AC7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проведения обследований, консультаций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  защиты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растений обращайтесь в филиал ФГБУ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Республике Ингушетия. </w:t>
      </w:r>
    </w:p>
    <w:p w:rsidR="00AC76F1" w:rsidRDefault="00AC76F1" w:rsidP="00AC7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Контакты: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тел.: </w:t>
      </w:r>
      <w:r>
        <w:rPr>
          <w:rFonts w:ascii="Times New Roman" w:hAnsi="Times New Roman" w:cs="Times New Roman"/>
          <w:sz w:val="28"/>
          <w:szCs w:val="28"/>
        </w:rPr>
        <w:t>8(8734) 72- 40- 82.</w:t>
      </w:r>
    </w:p>
    <w:p w:rsidR="00AC76F1" w:rsidRDefault="00AC76F1" w:rsidP="00AC76F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76F1" w:rsidRDefault="00AC76F1" w:rsidP="00AC76F1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AC76F1" w:rsidRPr="00C921E2" w:rsidRDefault="00AC76F1" w:rsidP="00AC76F1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sectPr w:rsidR="00AC76F1" w:rsidRPr="00C92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B798E"/>
    <w:multiLevelType w:val="multilevel"/>
    <w:tmpl w:val="3A6A6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AB"/>
    <w:rsid w:val="00002D89"/>
    <w:rsid w:val="000317C4"/>
    <w:rsid w:val="00135FEB"/>
    <w:rsid w:val="002D686C"/>
    <w:rsid w:val="003932F2"/>
    <w:rsid w:val="003E0A22"/>
    <w:rsid w:val="0044483E"/>
    <w:rsid w:val="00510D48"/>
    <w:rsid w:val="00591136"/>
    <w:rsid w:val="005E34E2"/>
    <w:rsid w:val="006244DB"/>
    <w:rsid w:val="0079514D"/>
    <w:rsid w:val="00897F38"/>
    <w:rsid w:val="008A25CD"/>
    <w:rsid w:val="008D14AE"/>
    <w:rsid w:val="008D31AB"/>
    <w:rsid w:val="008F391F"/>
    <w:rsid w:val="00A429DD"/>
    <w:rsid w:val="00A838CE"/>
    <w:rsid w:val="00AC76F1"/>
    <w:rsid w:val="00C2493D"/>
    <w:rsid w:val="00C921E2"/>
    <w:rsid w:val="00D95B6E"/>
    <w:rsid w:val="00E23DD4"/>
    <w:rsid w:val="00E3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48175-71F4-430B-B5A1-2034AE4F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91F"/>
  </w:style>
  <w:style w:type="paragraph" w:styleId="2">
    <w:name w:val="heading 2"/>
    <w:basedOn w:val="a"/>
    <w:next w:val="a"/>
    <w:link w:val="20"/>
    <w:uiPriority w:val="9"/>
    <w:unhideWhenUsed/>
    <w:qFormat/>
    <w:rsid w:val="00135F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3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8D14A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9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14D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AC76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AC76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135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3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Ruslan</cp:lastModifiedBy>
  <cp:revision>25</cp:revision>
  <cp:lastPrinted>2022-11-16T09:01:00Z</cp:lastPrinted>
  <dcterms:created xsi:type="dcterms:W3CDTF">2022-06-28T08:35:00Z</dcterms:created>
  <dcterms:modified xsi:type="dcterms:W3CDTF">2023-01-12T12:46:00Z</dcterms:modified>
</cp:coreProperties>
</file>